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E61EDC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-119380</wp:posOffset>
                </wp:positionV>
                <wp:extent cx="3086100" cy="4084320"/>
                <wp:effectExtent l="9525" t="1143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20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культуры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Чеченской Республики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ГБУ «</w:t>
                            </w:r>
                            <w:proofErr w:type="spellStart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музей-заповедник»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364020 ЧР,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.Грозный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, 19/65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.-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факс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@ mail.ru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r w:rsidR="00C874EB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="00C874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8D0680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«___» «_________» 2016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</w:t>
                            </w:r>
                            <w:r w:rsidRPr="008D0680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6920" w:rsidRPr="005506A5" w:rsidRDefault="008D0680" w:rsidP="00C874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№____ от «___» «______» 2016</w:t>
                            </w:r>
                            <w:r w:rsidR="00806920" w:rsidRPr="005506A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3pt;margin-top:-9.4pt;width:243pt;height:3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" strokecolor="white [3212]">
                <v:textbox>
                  <w:txbxContent>
                    <w:p w:rsidR="00806920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культуры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Чеченской Республики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ГБУ «</w:t>
                      </w:r>
                      <w:proofErr w:type="spellStart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музей-заповедник»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 xml:space="preserve">364020 ЧР,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.Грозный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>, 19/65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.-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факс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8(8712) 22-29-61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E-mail: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@ mail.ru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r w:rsidR="00C874EB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 w:rsidR="00C874EB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8D0680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«___» «_________» 2016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</w:t>
                      </w:r>
                      <w:r w:rsidRPr="008D0680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06920" w:rsidRPr="005506A5" w:rsidRDefault="008D0680" w:rsidP="00C874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№____ от «___» «______» 2016</w:t>
                      </w:r>
                      <w:r w:rsidR="00806920" w:rsidRPr="005506A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Организационно-аналитический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Департамента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политики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8E6" w:rsidRDefault="00BB38E6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8E6" w:rsidRDefault="00BB38E6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63515">
        <w:rPr>
          <w:rFonts w:ascii="Times New Roman" w:hAnsi="Times New Roman" w:cs="Times New Roman"/>
          <w:b/>
          <w:sz w:val="28"/>
          <w:szCs w:val="28"/>
        </w:rPr>
        <w:t>3</w:t>
      </w:r>
      <w:r w:rsidRPr="002852B9">
        <w:rPr>
          <w:rFonts w:ascii="Times New Roman" w:hAnsi="Times New Roman" w:cs="Times New Roman"/>
          <w:b/>
          <w:sz w:val="28"/>
          <w:szCs w:val="28"/>
        </w:rPr>
        <w:t>-й квартал 2016 года,</w:t>
      </w:r>
    </w:p>
    <w:p w:rsidR="00311AFB" w:rsidRPr="003833FD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806920" w:rsidRPr="00806920" w:rsidRDefault="00806920" w:rsidP="00BE4158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20" w:rsidRPr="00806920" w:rsidRDefault="00806920" w:rsidP="00BE4158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4EB" w:rsidRPr="00DF1E3C" w:rsidRDefault="00533102" w:rsidP="00BE415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  </w:t>
      </w:r>
      <w:r w:rsidR="00D63515">
        <w:rPr>
          <w:sz w:val="28"/>
          <w:szCs w:val="28"/>
        </w:rPr>
        <w:t>3 июля</w:t>
      </w:r>
      <w:r w:rsidR="00C874EB" w:rsidRPr="00533102">
        <w:rPr>
          <w:sz w:val="28"/>
          <w:szCs w:val="28"/>
        </w:rPr>
        <w:t xml:space="preserve"> 2016 года в СДК </w:t>
      </w:r>
      <w:proofErr w:type="spellStart"/>
      <w:r w:rsidR="00C874EB" w:rsidRPr="00533102">
        <w:rPr>
          <w:sz w:val="28"/>
          <w:szCs w:val="28"/>
        </w:rPr>
        <w:t>с.</w:t>
      </w:r>
      <w:r w:rsidR="00D63515">
        <w:rPr>
          <w:sz w:val="28"/>
          <w:szCs w:val="28"/>
        </w:rPr>
        <w:t>Хал-</w:t>
      </w:r>
      <w:proofErr w:type="gramStart"/>
      <w:r w:rsidR="00D63515">
        <w:rPr>
          <w:sz w:val="28"/>
          <w:szCs w:val="28"/>
        </w:rPr>
        <w:t>келой</w:t>
      </w:r>
      <w:proofErr w:type="spellEnd"/>
      <w:r w:rsidR="00D63515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 </w:t>
      </w:r>
      <w:proofErr w:type="spellStart"/>
      <w:r w:rsidR="00D63515">
        <w:rPr>
          <w:sz w:val="28"/>
          <w:szCs w:val="28"/>
        </w:rPr>
        <w:t>Д.Дигаев</w:t>
      </w:r>
      <w:proofErr w:type="spellEnd"/>
      <w:proofErr w:type="gramEnd"/>
      <w:r w:rsidR="00D63515">
        <w:rPr>
          <w:sz w:val="28"/>
          <w:szCs w:val="28"/>
        </w:rPr>
        <w:t xml:space="preserve"> </w:t>
      </w:r>
      <w:r w:rsidR="009137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провел </w:t>
      </w:r>
      <w:r w:rsidR="00D63515">
        <w:rPr>
          <w:sz w:val="28"/>
          <w:szCs w:val="28"/>
        </w:rPr>
        <w:t xml:space="preserve">лекцию «Сожжённая </w:t>
      </w:r>
      <w:proofErr w:type="spellStart"/>
      <w:r w:rsidR="00D63515">
        <w:rPr>
          <w:sz w:val="28"/>
          <w:szCs w:val="28"/>
        </w:rPr>
        <w:t>душа»</w:t>
      </w:r>
      <w:proofErr w:type="spellEnd"/>
      <w:r w:rsidR="00D63515">
        <w:rPr>
          <w:sz w:val="28"/>
          <w:szCs w:val="28"/>
        </w:rPr>
        <w:t xml:space="preserve"> </w:t>
      </w:r>
      <w:r w:rsidR="009137B9">
        <w:rPr>
          <w:sz w:val="28"/>
          <w:szCs w:val="28"/>
        </w:rPr>
        <w:t xml:space="preserve">Он </w:t>
      </w:r>
      <w:r w:rsidRPr="00533102">
        <w:rPr>
          <w:sz w:val="28"/>
          <w:szCs w:val="28"/>
        </w:rPr>
        <w:t>отметил: -</w:t>
      </w:r>
      <w:r w:rsidR="00C874EB" w:rsidRPr="00533102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533102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>
        <w:rPr>
          <w:sz w:val="28"/>
          <w:szCs w:val="28"/>
        </w:rPr>
        <w:t>и и не желают прикасаться к ним</w:t>
      </w:r>
      <w:r w:rsidR="00E61EDC">
        <w:rPr>
          <w:sz w:val="28"/>
          <w:szCs w:val="28"/>
        </w:rPr>
        <w:t>…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BE4158">
        <w:rPr>
          <w:b/>
          <w:u w:val="single"/>
        </w:rPr>
        <w:t xml:space="preserve">(присутствовало </w:t>
      </w:r>
      <w:proofErr w:type="gramStart"/>
      <w:r w:rsidR="00BE4158">
        <w:rPr>
          <w:b/>
          <w:u w:val="single"/>
        </w:rPr>
        <w:t xml:space="preserve">посетителей </w:t>
      </w:r>
      <w:r w:rsidRPr="00DF1E3C">
        <w:rPr>
          <w:b/>
          <w:u w:val="single"/>
        </w:rPr>
        <w:t xml:space="preserve"> 27</w:t>
      </w:r>
      <w:proofErr w:type="gramEnd"/>
      <w:r w:rsidRPr="00DF1E3C">
        <w:rPr>
          <w:b/>
          <w:u w:val="single"/>
        </w:rPr>
        <w:t xml:space="preserve"> чел.)</w:t>
      </w:r>
    </w:p>
    <w:p w:rsidR="00DF1E3C" w:rsidRPr="00DF1E3C" w:rsidRDefault="00DF1E3C" w:rsidP="00BE4158">
      <w:pPr>
        <w:pStyle w:val="a7"/>
        <w:ind w:left="786"/>
        <w:jc w:val="both"/>
        <w:rPr>
          <w:sz w:val="28"/>
          <w:szCs w:val="28"/>
        </w:rPr>
      </w:pPr>
    </w:p>
    <w:p w:rsidR="00D63515" w:rsidRDefault="00D63515" w:rsidP="00D635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29 июля </w:t>
      </w:r>
      <w:r w:rsidRPr="00533102">
        <w:rPr>
          <w:sz w:val="28"/>
          <w:szCs w:val="28"/>
        </w:rPr>
        <w:t>2016</w:t>
      </w:r>
      <w:r w:rsidR="00533102" w:rsidRPr="00533102">
        <w:rPr>
          <w:sz w:val="28"/>
          <w:szCs w:val="28"/>
        </w:rPr>
        <w:t xml:space="preserve"> года в актовом зале </w:t>
      </w:r>
      <w:r w:rsidR="009137B9">
        <w:rPr>
          <w:sz w:val="28"/>
          <w:szCs w:val="28"/>
        </w:rPr>
        <w:t xml:space="preserve">СДК </w:t>
      </w:r>
      <w:proofErr w:type="spellStart"/>
      <w:proofErr w:type="gramStart"/>
      <w:r w:rsidR="009137B9">
        <w:rPr>
          <w:sz w:val="28"/>
          <w:szCs w:val="28"/>
        </w:rPr>
        <w:t>с.</w:t>
      </w:r>
      <w:r>
        <w:rPr>
          <w:sz w:val="28"/>
          <w:szCs w:val="28"/>
        </w:rPr>
        <w:t>Памятой</w:t>
      </w:r>
      <w:proofErr w:type="spellEnd"/>
      <w:r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С.Селяхо</w:t>
      </w:r>
      <w:r w:rsidR="009137B9">
        <w:rPr>
          <w:sz w:val="28"/>
          <w:szCs w:val="28"/>
        </w:rPr>
        <w:t>в</w:t>
      </w:r>
      <w:proofErr w:type="spellEnd"/>
      <w:r w:rsidR="009137B9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</w:t>
      </w:r>
      <w:r>
        <w:rPr>
          <w:sz w:val="28"/>
          <w:szCs w:val="28"/>
        </w:rPr>
        <w:t xml:space="preserve">беседу «Выбери жизнь». Он </w:t>
      </w:r>
    </w:p>
    <w:p w:rsidR="00DF1E3C" w:rsidRDefault="009137B9" w:rsidP="00BE4158">
      <w:pPr>
        <w:pStyle w:val="a4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отметил что </w:t>
      </w:r>
      <w:r w:rsidR="00533102">
        <w:rPr>
          <w:sz w:val="28"/>
          <w:szCs w:val="28"/>
        </w:rPr>
        <w:t>- «</w:t>
      </w:r>
      <w:r w:rsidR="00DF1E3C" w:rsidRPr="00DF1E3C">
        <w:rPr>
          <w:sz w:val="28"/>
          <w:szCs w:val="28"/>
        </w:rPr>
        <w:t>Просвещение помогает убрать желание употреблять 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</w:p>
    <w:p w:rsidR="00533102" w:rsidRDefault="00DF1E3C" w:rsidP="00BE4158">
      <w:pPr>
        <w:pStyle w:val="a4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(присутствовало слушателей 28чел.)</w:t>
      </w:r>
    </w:p>
    <w:p w:rsidR="007B615D" w:rsidRPr="007B615D" w:rsidRDefault="007B615D" w:rsidP="00BE4158">
      <w:pPr>
        <w:pStyle w:val="a4"/>
        <w:jc w:val="both"/>
        <w:rPr>
          <w:sz w:val="28"/>
          <w:szCs w:val="28"/>
        </w:rPr>
      </w:pPr>
    </w:p>
    <w:p w:rsidR="008D0680" w:rsidRDefault="00E61EDC" w:rsidP="00BE4158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</w:rPr>
      </w:pPr>
      <w:r w:rsidRPr="00E61EDC">
        <w:rPr>
          <w:sz w:val="28"/>
          <w:szCs w:val="28"/>
        </w:rPr>
        <w:t xml:space="preserve">    </w:t>
      </w:r>
      <w:r w:rsidR="009137B9">
        <w:rPr>
          <w:sz w:val="28"/>
          <w:szCs w:val="28"/>
        </w:rPr>
        <w:t>2</w:t>
      </w:r>
      <w:r w:rsidR="00D63515">
        <w:rPr>
          <w:sz w:val="28"/>
          <w:szCs w:val="28"/>
        </w:rPr>
        <w:t xml:space="preserve">5 августа </w:t>
      </w:r>
      <w:r w:rsidR="00DF1E3C" w:rsidRPr="00E61EDC">
        <w:rPr>
          <w:sz w:val="28"/>
          <w:szCs w:val="28"/>
        </w:rPr>
        <w:t xml:space="preserve">2016 года в актовом зале </w:t>
      </w:r>
      <w:r w:rsidR="00D63515">
        <w:rPr>
          <w:sz w:val="28"/>
          <w:szCs w:val="28"/>
        </w:rPr>
        <w:t xml:space="preserve">СДК </w:t>
      </w:r>
      <w:proofErr w:type="spellStart"/>
      <w:proofErr w:type="gramStart"/>
      <w:r w:rsidR="00D63515">
        <w:rPr>
          <w:sz w:val="28"/>
          <w:szCs w:val="28"/>
        </w:rPr>
        <w:t>с.Шарой</w:t>
      </w:r>
      <w:proofErr w:type="spellEnd"/>
      <w:r w:rsidR="00D63515">
        <w:rPr>
          <w:sz w:val="28"/>
          <w:szCs w:val="28"/>
        </w:rPr>
        <w:t xml:space="preserve"> </w:t>
      </w:r>
      <w:r w:rsidR="00DF1E3C" w:rsidRPr="00E61EDC">
        <w:rPr>
          <w:sz w:val="28"/>
          <w:szCs w:val="28"/>
        </w:rPr>
        <w:t xml:space="preserve"> </w:t>
      </w:r>
      <w:proofErr w:type="spellStart"/>
      <w:r w:rsidR="00D63515">
        <w:rPr>
          <w:sz w:val="28"/>
          <w:szCs w:val="28"/>
        </w:rPr>
        <w:t>Р.А.Вагапов</w:t>
      </w:r>
      <w:proofErr w:type="spellEnd"/>
      <w:proofErr w:type="gramEnd"/>
      <w:r w:rsidR="00DF1E3C" w:rsidRPr="00E61EDC">
        <w:rPr>
          <w:sz w:val="28"/>
          <w:szCs w:val="28"/>
        </w:rPr>
        <w:t xml:space="preserve"> провел беседу с учащимися «</w:t>
      </w:r>
      <w:r w:rsidR="009137B9">
        <w:rPr>
          <w:sz w:val="28"/>
          <w:szCs w:val="28"/>
        </w:rPr>
        <w:t>Мир без наркотиков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E61EDC">
        <w:rPr>
          <w:sz w:val="28"/>
          <w:szCs w:val="28"/>
        </w:rPr>
        <w:t xml:space="preserve">, </w:t>
      </w:r>
      <w:proofErr w:type="gramStart"/>
      <w:r w:rsidR="00D63515">
        <w:rPr>
          <w:sz w:val="28"/>
          <w:szCs w:val="28"/>
        </w:rPr>
        <w:t>Р.А.Вагапов</w:t>
      </w:r>
      <w:bookmarkStart w:id="0" w:name="_GoBack"/>
      <w:bookmarkEnd w:id="0"/>
      <w:r w:rsidR="009137B9">
        <w:rPr>
          <w:sz w:val="28"/>
          <w:szCs w:val="28"/>
        </w:rPr>
        <w:t xml:space="preserve"> </w:t>
      </w:r>
      <w:r w:rsidR="008D0680" w:rsidRPr="00E61EDC">
        <w:rPr>
          <w:sz w:val="28"/>
          <w:szCs w:val="28"/>
        </w:rPr>
        <w:t xml:space="preserve"> в</w:t>
      </w:r>
      <w:proofErr w:type="gramEnd"/>
      <w:r w:rsidR="008D0680" w:rsidRPr="00E61EDC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>
        <w:rPr>
          <w:sz w:val="28"/>
          <w:szCs w:val="28"/>
        </w:rPr>
        <w:t>…»</w:t>
      </w:r>
      <w:r w:rsidR="008D0680" w:rsidRPr="00E61EDC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8D0680" w:rsidRPr="00E61EDC">
        <w:rPr>
          <w:b/>
          <w:sz w:val="24"/>
          <w:szCs w:val="24"/>
          <w:u w:val="single"/>
        </w:rPr>
        <w:t xml:space="preserve"> 30чел.)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D068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>С-Э.М. Джабраилов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1EDC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      </w:t>
      </w:r>
      <w:r w:rsidR="008D068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 w:rsidRPr="007B615D">
        <w:rPr>
          <w:rFonts w:ascii="Times New Roman" w:hAnsi="Times New Roman" w:cs="Times New Roman"/>
          <w:sz w:val="20"/>
          <w:szCs w:val="20"/>
        </w:rPr>
        <w:t>Дигаев</w:t>
      </w:r>
      <w:proofErr w:type="spellEnd"/>
    </w:p>
    <w:p w:rsidR="00806920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p w:rsidR="00E61EDC" w:rsidRPr="007B615D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3901" w:rsidRPr="00806920" w:rsidRDefault="00523901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901" w:rsidRPr="00806920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263574"/>
    <w:rsid w:val="00311AFB"/>
    <w:rsid w:val="00523901"/>
    <w:rsid w:val="00533102"/>
    <w:rsid w:val="007B615D"/>
    <w:rsid w:val="00806920"/>
    <w:rsid w:val="008D0680"/>
    <w:rsid w:val="009137B9"/>
    <w:rsid w:val="00996230"/>
    <w:rsid w:val="009F1950"/>
    <w:rsid w:val="00AF490C"/>
    <w:rsid w:val="00BB38E6"/>
    <w:rsid w:val="00BE4158"/>
    <w:rsid w:val="00C874EB"/>
    <w:rsid w:val="00CA0054"/>
    <w:rsid w:val="00D63515"/>
    <w:rsid w:val="00DF1E3C"/>
    <w:rsid w:val="00E1381A"/>
    <w:rsid w:val="00E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2</cp:revision>
  <cp:lastPrinted>2016-06-17T08:33:00Z</cp:lastPrinted>
  <dcterms:created xsi:type="dcterms:W3CDTF">2016-09-09T08:45:00Z</dcterms:created>
  <dcterms:modified xsi:type="dcterms:W3CDTF">2016-09-09T08:45:00Z</dcterms:modified>
</cp:coreProperties>
</file>