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jc w:val="right"/>
        <w:rPr>
          <w:rFonts w:ascii="Times New Roman" w:hAnsi="Times New Roman" w:cs="Times New Roman"/>
          <w:b/>
        </w:rPr>
      </w:pPr>
      <w:r w:rsidRPr="00B07C0F">
        <w:rPr>
          <w:rFonts w:ascii="Times New Roman" w:hAnsi="Times New Roman" w:cs="Times New Roman"/>
          <w:b/>
        </w:rPr>
        <w:t>Приложение</w:t>
      </w: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jc w:val="right"/>
        <w:rPr>
          <w:rFonts w:ascii="Times New Roman" w:hAnsi="Times New Roman" w:cs="Times New Roman"/>
          <w:b/>
        </w:rPr>
      </w:pPr>
      <w:r w:rsidRPr="00B07C0F">
        <w:rPr>
          <w:rFonts w:ascii="Times New Roman" w:hAnsi="Times New Roman" w:cs="Times New Roman"/>
          <w:b/>
        </w:rPr>
        <w:t>к приказу Аргунского музея-заповедника</w:t>
      </w: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jc w:val="right"/>
        <w:rPr>
          <w:rFonts w:ascii="Times New Roman" w:hAnsi="Times New Roman" w:cs="Times New Roman"/>
          <w:b/>
        </w:rPr>
      </w:pPr>
      <w:r w:rsidRPr="00B07C0F">
        <w:rPr>
          <w:rFonts w:ascii="Times New Roman" w:hAnsi="Times New Roman" w:cs="Times New Roman"/>
          <w:b/>
        </w:rPr>
        <w:t>от ________________№_______</w:t>
      </w: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07C0F" w:rsidRDefault="007F24DC" w:rsidP="00B07C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4" w:anchor="sub_1000" w:history="1">
        <w:r w:rsidR="009D068C" w:rsidRPr="00B07C0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  <w:r w:rsidR="00B07C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D068C" w:rsidRPr="00B07C0F" w:rsidRDefault="009D068C" w:rsidP="00B07C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7C0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B07C0F">
        <w:rPr>
          <w:rFonts w:ascii="Times New Roman" w:hAnsi="Times New Roman" w:cs="Times New Roman"/>
          <w:b/>
          <w:sz w:val="28"/>
          <w:szCs w:val="28"/>
        </w:rPr>
        <w:t>антикорр</w:t>
      </w:r>
      <w:r w:rsidR="00B07C0F">
        <w:rPr>
          <w:rFonts w:ascii="Times New Roman" w:hAnsi="Times New Roman" w:cs="Times New Roman"/>
          <w:b/>
          <w:sz w:val="28"/>
          <w:szCs w:val="28"/>
        </w:rPr>
        <w:t>упционной</w:t>
      </w:r>
      <w:proofErr w:type="spellEnd"/>
      <w:r w:rsidR="00B07C0F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нормативно </w:t>
      </w:r>
      <w:r w:rsidRPr="00B07C0F">
        <w:rPr>
          <w:rFonts w:ascii="Times New Roman" w:hAnsi="Times New Roman" w:cs="Times New Roman"/>
          <w:b/>
          <w:sz w:val="28"/>
          <w:szCs w:val="28"/>
        </w:rPr>
        <w:t>правовых актов и проектов нормативных правовых актов Аргунского государственного историко-архитектурного и природного музея-заповедника.</w:t>
      </w:r>
    </w:p>
    <w:p w:rsidR="009D068C" w:rsidRPr="00B07C0F" w:rsidRDefault="009D068C" w:rsidP="00B07C0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pStyle w:val="1"/>
        <w:jc w:val="left"/>
        <w:rPr>
          <w:szCs w:val="28"/>
        </w:rPr>
      </w:pPr>
      <w:bookmarkStart w:id="0" w:name="sub_1100"/>
      <w:r w:rsidRPr="00B07C0F">
        <w:rPr>
          <w:szCs w:val="28"/>
        </w:rPr>
        <w:t>I. Общие положения</w:t>
      </w:r>
    </w:p>
    <w:bookmarkEnd w:id="0"/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B07C0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07C0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5" w:history="1">
        <w:r w:rsidRPr="00B07C0F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07C0F">
        <w:rPr>
          <w:rFonts w:ascii="Times New Roman" w:hAnsi="Times New Roman" w:cs="Times New Roman"/>
          <w:sz w:val="28"/>
          <w:szCs w:val="28"/>
        </w:rPr>
        <w:t xml:space="preserve"> от 17 июля </w:t>
      </w:r>
      <w:smartTag w:uri="urn:schemas-microsoft-com:office:smarttags" w:element="metricconverter">
        <w:smartTagPr>
          <w:attr w:name="ProductID" w:val="2009 г"/>
        </w:smartTagPr>
        <w:r w:rsidRPr="00B07C0F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Pr="00B07C0F">
        <w:rPr>
          <w:rFonts w:ascii="Times New Roman" w:hAnsi="Times New Roman" w:cs="Times New Roman"/>
          <w:sz w:val="28"/>
          <w:szCs w:val="28"/>
        </w:rPr>
        <w:t xml:space="preserve">. N 172-ФЗ "Об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Указом Главы Чеченской Республики от 29 августа </w:t>
      </w:r>
      <w:smartTag w:uri="urn:schemas-microsoft-com:office:smarttags" w:element="metricconverter">
        <w:smartTagPr>
          <w:attr w:name="ProductID" w:val="2011 г"/>
        </w:smartTagPr>
        <w:r w:rsidRPr="00B07C0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B07C0F">
        <w:rPr>
          <w:rFonts w:ascii="Times New Roman" w:hAnsi="Times New Roman" w:cs="Times New Roman"/>
          <w:sz w:val="28"/>
          <w:szCs w:val="28"/>
        </w:rPr>
        <w:t xml:space="preserve">. № 194 «О проведении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Чеченской Республики и проектов нормативных правовых актов Чеченской Республики», </w:t>
      </w:r>
      <w:hyperlink r:id="rId6" w:history="1">
        <w:r w:rsidRPr="00B07C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 9</w:t>
        </w:r>
      </w:hyperlink>
      <w:r w:rsidRPr="00B07C0F">
        <w:rPr>
          <w:rFonts w:ascii="Times New Roman" w:hAnsi="Times New Roman" w:cs="Times New Roman"/>
          <w:sz w:val="28"/>
          <w:szCs w:val="28"/>
        </w:rPr>
        <w:t xml:space="preserve"> Закона Чеченской Республики от 21 мая</w:t>
      </w:r>
      <w:proofErr w:type="gramEnd"/>
      <w:r w:rsidRPr="00B07C0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 г"/>
        </w:smartTagPr>
        <w:r w:rsidRPr="00B07C0F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Pr="00B07C0F">
        <w:rPr>
          <w:rFonts w:ascii="Times New Roman" w:hAnsi="Times New Roman" w:cs="Times New Roman"/>
          <w:sz w:val="28"/>
          <w:szCs w:val="28"/>
        </w:rPr>
        <w:t xml:space="preserve">. N 36-РЗ "О противодействии коррупции в Чеченской Республике" и определяет правила проведения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Департамента по охране и использованию культурного наследия (памятников истории и культуры) Чеченской Республики (далее - Департамент).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B07C0F">
        <w:rPr>
          <w:rFonts w:ascii="Times New Roman" w:hAnsi="Times New Roman" w:cs="Times New Roman"/>
          <w:sz w:val="28"/>
          <w:szCs w:val="28"/>
        </w:rPr>
        <w:t>2. </w:t>
      </w:r>
      <w:proofErr w:type="spellStart"/>
      <w:proofErr w:type="gramStart"/>
      <w:r w:rsidRPr="00B07C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экспертизе подлежат изданные ранее нормативные правовые акты Департамента (далее - нормативные правовые акты) и проекты нормативных правовых актов (далее - проекты нормативных правовых актов), затрагивающие права, свободы и обязанности человека и гражданина, устанавливающие правовой статус организаций, имеющие межведомственный характер, независимо от срока их действия, в том числе содержащие сведения, составляющие государственную тайну, или сведения конфиденциального характера.</w:t>
      </w:r>
      <w:proofErr w:type="gramEnd"/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B07C0F">
        <w:rPr>
          <w:rFonts w:ascii="Times New Roman" w:hAnsi="Times New Roman" w:cs="Times New Roman"/>
          <w:sz w:val="28"/>
          <w:szCs w:val="28"/>
        </w:rPr>
        <w:lastRenderedPageBreak/>
        <w:t xml:space="preserve">3. Целью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экспертизы является выявление и последующее устранение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и в проектах нормативных правовых актов.</w:t>
      </w:r>
    </w:p>
    <w:p w:rsidR="009D068C" w:rsidRPr="00B07C0F" w:rsidRDefault="009D068C" w:rsidP="00B07C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B07C0F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нормативных правовых актов и проектов нормативных правовых актов в целях выявления в них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факторов - положений, способствующих созданию условий для проявления коррупции, и их последующего устранения.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B07C0F">
        <w:rPr>
          <w:rFonts w:ascii="Times New Roman" w:hAnsi="Times New Roman" w:cs="Times New Roman"/>
          <w:sz w:val="28"/>
          <w:szCs w:val="28"/>
        </w:rPr>
        <w:t>5. </w:t>
      </w:r>
      <w:proofErr w:type="spellStart"/>
      <w:proofErr w:type="gramStart"/>
      <w:r w:rsidRPr="00B07C0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правовых актов проводится правовым департаментом Администрации Главы и Правительства Чеченской Республики (далее - Правовой департамент) при проведении их правовой экспертизы в соответствии с </w:t>
      </w:r>
      <w:hyperlink r:id="rId7" w:history="1">
        <w:r w:rsidRPr="00B07C0F">
          <w:rPr>
            <w:rStyle w:val="a3"/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07C0F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</w:t>
      </w:r>
      <w:hyperlink r:id="rId8" w:history="1">
        <w:r w:rsidRPr="00B07C0F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07C0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 г"/>
        </w:smartTagPr>
        <w:r w:rsidRPr="00B07C0F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B07C0F">
        <w:rPr>
          <w:rFonts w:ascii="Times New Roman" w:hAnsi="Times New Roman" w:cs="Times New Roman"/>
          <w:sz w:val="28"/>
          <w:szCs w:val="28"/>
        </w:rPr>
        <w:t xml:space="preserve">. N 96 "Об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07C0F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актов" (далее - Методика), и настоящим Порядком.</w:t>
      </w:r>
    </w:p>
    <w:p w:rsidR="009D068C" w:rsidRPr="00B07C0F" w:rsidRDefault="009D068C" w:rsidP="00B07C0F">
      <w:pPr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B07C0F">
        <w:rPr>
          <w:rFonts w:ascii="Times New Roman" w:hAnsi="Times New Roman" w:cs="Times New Roman"/>
          <w:sz w:val="28"/>
          <w:szCs w:val="28"/>
        </w:rPr>
        <w:t xml:space="preserve">6. При проведении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экспертизы Департамент руководствуется </w:t>
      </w:r>
      <w:hyperlink r:id="rId9" w:history="1">
        <w:r w:rsidRPr="00B07C0F"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07C0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Главы Чеченской Республики, законами Чеченской Республики, а также настоящим Порядком.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 w:rsidRPr="00B07C0F">
        <w:rPr>
          <w:rFonts w:ascii="Times New Roman" w:hAnsi="Times New Roman" w:cs="Times New Roman"/>
          <w:sz w:val="28"/>
          <w:szCs w:val="28"/>
        </w:rPr>
        <w:t xml:space="preserve">7. Департамент, ответственный за подготовку проекта нормативного правового акта, при его разработке руководствуются Методикой в целях недопущения включения в проекты нормативных правовых актов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bookmarkEnd w:id="6"/>
    <w:p w:rsidR="009D068C" w:rsidRPr="00B07C0F" w:rsidRDefault="009D068C" w:rsidP="00B07C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pStyle w:val="1"/>
        <w:jc w:val="left"/>
        <w:rPr>
          <w:szCs w:val="28"/>
        </w:rPr>
      </w:pPr>
      <w:bookmarkStart w:id="7" w:name="sub_1200"/>
      <w:r w:rsidRPr="00B07C0F">
        <w:rPr>
          <w:szCs w:val="28"/>
        </w:rPr>
        <w:t xml:space="preserve">II. Порядок проведения </w:t>
      </w:r>
      <w:proofErr w:type="spellStart"/>
      <w:r w:rsidRPr="00B07C0F">
        <w:rPr>
          <w:szCs w:val="28"/>
        </w:rPr>
        <w:t>антикоррупционной</w:t>
      </w:r>
      <w:proofErr w:type="spellEnd"/>
      <w:r w:rsidRPr="00B07C0F">
        <w:rPr>
          <w:szCs w:val="28"/>
        </w:rPr>
        <w:t xml:space="preserve"> экспертизы</w:t>
      </w:r>
    </w:p>
    <w:p w:rsidR="009D068C" w:rsidRPr="00B07C0F" w:rsidRDefault="009D068C" w:rsidP="00B07C0F">
      <w:pPr>
        <w:pStyle w:val="1"/>
        <w:jc w:val="left"/>
        <w:rPr>
          <w:szCs w:val="28"/>
        </w:rPr>
      </w:pPr>
      <w:r w:rsidRPr="00B07C0F">
        <w:rPr>
          <w:szCs w:val="28"/>
        </w:rPr>
        <w:t>проектов нормативных правовых актов Департамента по охране и использованию культурного наследия (памятников истории и культуры) Чеченской Республики</w:t>
      </w:r>
    </w:p>
    <w:p w:rsidR="009D068C" w:rsidRPr="00B07C0F" w:rsidRDefault="009D068C" w:rsidP="00B07C0F">
      <w:pPr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 w:rsidRPr="00B07C0F">
        <w:rPr>
          <w:rFonts w:ascii="Times New Roman" w:hAnsi="Times New Roman" w:cs="Times New Roman"/>
          <w:sz w:val="28"/>
          <w:szCs w:val="28"/>
        </w:rPr>
        <w:t xml:space="preserve">8. Проект нормативного правового акта, разработанный департаментом, ответственным за подготовку проекта нормативного </w:t>
      </w:r>
      <w:r w:rsidRPr="00B07C0F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акта, направляется в Правовой департамент для проведения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 w:rsidRPr="00B07C0F">
        <w:rPr>
          <w:rFonts w:ascii="Times New Roman" w:hAnsi="Times New Roman" w:cs="Times New Roman"/>
          <w:sz w:val="28"/>
          <w:szCs w:val="28"/>
        </w:rPr>
        <w:t>9. 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экспертиза осуществляется при проведении правовой экспертизы проекта нормативного правового акта в срок, не превышающий 10 рабочих дней.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 w:rsidRPr="00B07C0F">
        <w:rPr>
          <w:rFonts w:ascii="Times New Roman" w:hAnsi="Times New Roman" w:cs="Times New Roman"/>
          <w:sz w:val="28"/>
          <w:szCs w:val="28"/>
        </w:rPr>
        <w:t>10. При направлении проекта нормативного правового акта в Правовой департамент к нему прилагается справка, подготовленная совместно с Правовым департаментом, в которой указываются: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1" w:name="sub_10091"/>
      <w:bookmarkEnd w:id="10"/>
      <w:r w:rsidRPr="00B07C0F">
        <w:rPr>
          <w:rFonts w:ascii="Times New Roman" w:hAnsi="Times New Roman" w:cs="Times New Roman"/>
          <w:sz w:val="28"/>
          <w:szCs w:val="28"/>
        </w:rPr>
        <w:t>1) основания издания нормативного правового акта: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2" w:name="sub_100912"/>
      <w:bookmarkEnd w:id="11"/>
      <w:r w:rsidRPr="00B07C0F">
        <w:rPr>
          <w:rFonts w:ascii="Times New Roman" w:hAnsi="Times New Roman" w:cs="Times New Roman"/>
          <w:sz w:val="28"/>
          <w:szCs w:val="28"/>
        </w:rPr>
        <w:t>сведения об актах законодательства Чеченской Республики (наименование, дата, номер, официальный источник опубликования, номера статей, пунктов), которыми Департамент поручается разработать нормативный правовой акт, а также номер и дата поручения или указания Главы Чеченской Республики или поручения Правительства Чеченской Республики;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3" w:name="sub_10092"/>
      <w:bookmarkEnd w:id="12"/>
      <w:r w:rsidRPr="00B07C0F">
        <w:rPr>
          <w:rFonts w:ascii="Times New Roman" w:hAnsi="Times New Roman" w:cs="Times New Roman"/>
          <w:sz w:val="28"/>
          <w:szCs w:val="28"/>
        </w:rPr>
        <w:t xml:space="preserve">2) сведения </w:t>
      </w:r>
      <w:proofErr w:type="gramStart"/>
      <w:r w:rsidRPr="00B07C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07C0F">
        <w:rPr>
          <w:rFonts w:ascii="Times New Roman" w:hAnsi="Times New Roman" w:cs="Times New Roman"/>
          <w:sz w:val="28"/>
          <w:szCs w:val="28"/>
        </w:rPr>
        <w:t xml:space="preserve"> всех действующих нормативных правовых актах, изданных Департаментом по данному вопросу, в том числе зарегистрированных в Министерстве юстиции Чеченской Республики, с указанием регистрационных номеров и даты регистрации, и информация о сроках приведения их в соответствие с принятым актом. В случае отсутствия необходимости внесения изменений в действующие нормативные правовые акты информация об этом также должна быть отражена в справке;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4" w:name="sub_10093"/>
      <w:bookmarkEnd w:id="13"/>
      <w:r w:rsidRPr="00B07C0F">
        <w:rPr>
          <w:rFonts w:ascii="Times New Roman" w:hAnsi="Times New Roman" w:cs="Times New Roman"/>
          <w:sz w:val="28"/>
          <w:szCs w:val="28"/>
        </w:rPr>
        <w:t>3) перечень актов законодательства Чеченской Республики, использованных при разработке проекта нормативного правового акта (наименование, дата, номер, официальный источник опубликования, номера статей, пунктов);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5" w:name="sub_10094"/>
      <w:bookmarkEnd w:id="14"/>
      <w:r w:rsidRPr="00B07C0F">
        <w:rPr>
          <w:rFonts w:ascii="Times New Roman" w:hAnsi="Times New Roman" w:cs="Times New Roman"/>
          <w:sz w:val="28"/>
          <w:szCs w:val="28"/>
        </w:rPr>
        <w:t>4) сведения о необходимости согласования приказа с иными  органами исполнительной власти и другими организациями.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6" w:name="sub_1010"/>
      <w:bookmarkEnd w:id="15"/>
      <w:r w:rsidRPr="00B07C0F">
        <w:rPr>
          <w:rFonts w:ascii="Times New Roman" w:hAnsi="Times New Roman" w:cs="Times New Roman"/>
          <w:sz w:val="28"/>
          <w:szCs w:val="28"/>
        </w:rPr>
        <w:t xml:space="preserve">11. Проект нормативного правового акта, не соответствующий законодательству Чеченской Республики, должным образом не оформленный, без приложения справки, Правовой департамент возвращает в </w:t>
      </w:r>
      <w:r w:rsidRPr="00B07C0F">
        <w:rPr>
          <w:rFonts w:ascii="Times New Roman" w:hAnsi="Times New Roman" w:cs="Times New Roman"/>
          <w:sz w:val="28"/>
          <w:szCs w:val="28"/>
          <w:u w:val="single"/>
        </w:rPr>
        <w:t>орган,</w:t>
      </w:r>
      <w:r w:rsidRPr="00B07C0F">
        <w:rPr>
          <w:rFonts w:ascii="Times New Roman" w:hAnsi="Times New Roman" w:cs="Times New Roman"/>
          <w:sz w:val="28"/>
          <w:szCs w:val="28"/>
        </w:rPr>
        <w:t xml:space="preserve"> ответственный за подготовку проекта нормативного правового акта, для доработки.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7" w:name="sub_1011"/>
      <w:bookmarkEnd w:id="16"/>
      <w:r w:rsidRPr="00B07C0F">
        <w:rPr>
          <w:rFonts w:ascii="Times New Roman" w:hAnsi="Times New Roman" w:cs="Times New Roman"/>
          <w:sz w:val="28"/>
          <w:szCs w:val="28"/>
        </w:rPr>
        <w:lastRenderedPageBreak/>
        <w:t xml:space="preserve">12. По результатам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экспертизы составляется заключение, подписываемое директором Правового департамента, в котором отражаются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bookmarkEnd w:id="17"/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07C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07C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7C0F">
        <w:rPr>
          <w:rFonts w:ascii="Times New Roman" w:hAnsi="Times New Roman" w:cs="Times New Roman"/>
          <w:sz w:val="28"/>
          <w:szCs w:val="28"/>
        </w:rPr>
        <w:t xml:space="preserve"> если, по мнению Правового департамента, в проекте нормативного правового акта отсутствуют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факторы, в заключении отражаются указанные сведения.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8" w:name="sub_1012"/>
      <w:r w:rsidRPr="00B07C0F">
        <w:rPr>
          <w:rFonts w:ascii="Times New Roman" w:hAnsi="Times New Roman" w:cs="Times New Roman"/>
          <w:sz w:val="28"/>
          <w:szCs w:val="28"/>
        </w:rPr>
        <w:t>13. </w:t>
      </w:r>
      <w:r w:rsidRPr="00B07C0F">
        <w:rPr>
          <w:rFonts w:ascii="Times New Roman" w:hAnsi="Times New Roman" w:cs="Times New Roman"/>
          <w:sz w:val="28"/>
          <w:szCs w:val="28"/>
          <w:u w:val="single"/>
        </w:rPr>
        <w:t>Орган,</w:t>
      </w:r>
      <w:r w:rsidRPr="00B07C0F">
        <w:rPr>
          <w:rFonts w:ascii="Times New Roman" w:hAnsi="Times New Roman" w:cs="Times New Roman"/>
          <w:sz w:val="28"/>
          <w:szCs w:val="28"/>
        </w:rPr>
        <w:t xml:space="preserve"> ответственный за подготовку проекта нормативного правового акта, при получении заключения Правового департамента учитывает его при доработке проекта нормативного правового акта и направляет доработанный проект нормативного правового акта на повторное рассмотрение в Правовой департамент в порядке, предусмотренном </w:t>
      </w:r>
      <w:hyperlink r:id="rId10" w:anchor="sub_1007" w:history="1">
        <w:r w:rsidRPr="00B07C0F">
          <w:rPr>
            <w:rStyle w:val="a3"/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B07C0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sub_1009" w:history="1">
        <w:r w:rsidRPr="00B07C0F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</w:hyperlink>
      <w:r w:rsidRPr="00B07C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8"/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pStyle w:val="1"/>
        <w:jc w:val="left"/>
        <w:rPr>
          <w:szCs w:val="28"/>
        </w:rPr>
      </w:pPr>
      <w:bookmarkStart w:id="19" w:name="sub_1300"/>
      <w:r w:rsidRPr="00B07C0F">
        <w:rPr>
          <w:szCs w:val="28"/>
        </w:rPr>
        <w:t xml:space="preserve">III. Порядок проведения </w:t>
      </w:r>
      <w:proofErr w:type="spellStart"/>
      <w:r w:rsidRPr="00B07C0F">
        <w:rPr>
          <w:szCs w:val="28"/>
        </w:rPr>
        <w:t>антикоррупционной</w:t>
      </w:r>
      <w:proofErr w:type="spellEnd"/>
      <w:r w:rsidRPr="00B07C0F">
        <w:rPr>
          <w:szCs w:val="28"/>
        </w:rPr>
        <w:t xml:space="preserve"> экспертизы</w:t>
      </w:r>
    </w:p>
    <w:p w:rsidR="009D068C" w:rsidRPr="00B07C0F" w:rsidRDefault="009D068C" w:rsidP="00B07C0F">
      <w:pPr>
        <w:pStyle w:val="1"/>
        <w:jc w:val="left"/>
        <w:rPr>
          <w:szCs w:val="28"/>
        </w:rPr>
      </w:pPr>
      <w:r w:rsidRPr="00B07C0F">
        <w:rPr>
          <w:szCs w:val="28"/>
        </w:rPr>
        <w:t>нормативных правовых актов Департамента по охране и использованию культурного наследия (памятников истории и культуры) Чеченской Республики</w:t>
      </w:r>
    </w:p>
    <w:bookmarkEnd w:id="19"/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0" w:name="sub_1013"/>
      <w:r w:rsidRPr="00B07C0F">
        <w:rPr>
          <w:rFonts w:ascii="Times New Roman" w:hAnsi="Times New Roman" w:cs="Times New Roman"/>
          <w:sz w:val="28"/>
          <w:szCs w:val="28"/>
        </w:rPr>
        <w:t>14. 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Департамента проводится при мониторинге их применения (далее - мониторинг).</w:t>
      </w:r>
    </w:p>
    <w:bookmarkEnd w:id="20"/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07C0F">
        <w:rPr>
          <w:rFonts w:ascii="Times New Roman" w:hAnsi="Times New Roman" w:cs="Times New Roman"/>
          <w:sz w:val="28"/>
          <w:szCs w:val="28"/>
        </w:rPr>
        <w:t>Мониторинг осуществляется органами, разработавшими нормативные правовые акты.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1" w:name="sub_1014"/>
      <w:r w:rsidRPr="00B07C0F">
        <w:rPr>
          <w:rFonts w:ascii="Times New Roman" w:hAnsi="Times New Roman" w:cs="Times New Roman"/>
          <w:sz w:val="28"/>
          <w:szCs w:val="28"/>
        </w:rPr>
        <w:t>14. При мониторинге осуществляются: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2" w:name="sub_10141"/>
      <w:bookmarkEnd w:id="21"/>
      <w:r w:rsidRPr="00B07C0F">
        <w:rPr>
          <w:rFonts w:ascii="Times New Roman" w:hAnsi="Times New Roman" w:cs="Times New Roman"/>
          <w:sz w:val="28"/>
          <w:szCs w:val="28"/>
        </w:rPr>
        <w:t>а) сбор информации о практике применения нормативных правовых актов;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3" w:name="sub_10142"/>
      <w:bookmarkEnd w:id="22"/>
      <w:r w:rsidRPr="00B07C0F">
        <w:rPr>
          <w:rFonts w:ascii="Times New Roman" w:hAnsi="Times New Roman" w:cs="Times New Roman"/>
          <w:sz w:val="28"/>
          <w:szCs w:val="28"/>
        </w:rPr>
        <w:t>б) непрерывное наблюдение за применением нормативных правовых актов;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4" w:name="sub_10143"/>
      <w:bookmarkEnd w:id="23"/>
      <w:r w:rsidRPr="00B07C0F">
        <w:rPr>
          <w:rFonts w:ascii="Times New Roman" w:hAnsi="Times New Roman" w:cs="Times New Roman"/>
          <w:sz w:val="28"/>
          <w:szCs w:val="28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5" w:name="sub_1015"/>
      <w:bookmarkEnd w:id="24"/>
      <w:r w:rsidRPr="00B07C0F">
        <w:rPr>
          <w:rFonts w:ascii="Times New Roman" w:hAnsi="Times New Roman" w:cs="Times New Roman"/>
          <w:sz w:val="28"/>
          <w:szCs w:val="28"/>
        </w:rPr>
        <w:t xml:space="preserve">15. При обнаружении в ходе мониторинга в нормативных правовых актах положений, способствующих созданию условий для проявления коррупции, соответствующий орган в течение трех рабочих дней направляет </w:t>
      </w:r>
      <w:r w:rsidRPr="00B07C0F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нормативный правовой акт с мотивированным обоснованием в Правовой департамент на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экспертизу, проводимую в соответствии с </w:t>
      </w:r>
      <w:hyperlink r:id="rId12" w:anchor="sub_1008" w:history="1">
        <w:r w:rsidRPr="00B07C0F">
          <w:rPr>
            <w:rStyle w:val="a3"/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B07C0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sub_1011" w:history="1">
        <w:r w:rsidRPr="00B07C0F">
          <w:rPr>
            <w:rStyle w:val="a3"/>
            <w:rFonts w:ascii="Times New Roman" w:hAnsi="Times New Roman" w:cs="Times New Roman"/>
            <w:sz w:val="28"/>
            <w:szCs w:val="28"/>
          </w:rPr>
          <w:t>11</w:t>
        </w:r>
      </w:hyperlink>
      <w:r w:rsidRPr="00B07C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6" w:name="sub_1016"/>
      <w:bookmarkEnd w:id="25"/>
      <w:r w:rsidRPr="00B07C0F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B07C0F">
        <w:rPr>
          <w:rFonts w:ascii="Times New Roman" w:hAnsi="Times New Roman" w:cs="Times New Roman"/>
          <w:sz w:val="28"/>
          <w:szCs w:val="28"/>
        </w:rPr>
        <w:t xml:space="preserve">На основании заключения Правового департамента, орган, разработавший нормативный правовой акт, в целях устранения выявленных в нормативном правовом акте Департамента по охране и использованию культурного наследия (памятников истории и культуры) Чеченской Республики </w:t>
      </w:r>
      <w:proofErr w:type="spellStart"/>
      <w:r w:rsidRPr="00B07C0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7C0F">
        <w:rPr>
          <w:rFonts w:ascii="Times New Roman" w:hAnsi="Times New Roman" w:cs="Times New Roman"/>
          <w:sz w:val="28"/>
          <w:szCs w:val="28"/>
        </w:rPr>
        <w:t xml:space="preserve"> факторов в течение 10 рабочих дней подготавливает проект нормативного правового акта о внесении изменений или дополнений в соответствующий нормативный правовой акт и направляет его в Правовой департамент в</w:t>
      </w:r>
      <w:proofErr w:type="gramEnd"/>
      <w:r w:rsidRPr="00B07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C0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07C0F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r:id="rId14" w:anchor="sub_1200" w:history="1">
        <w:r w:rsidRPr="00B07C0F">
          <w:rPr>
            <w:rStyle w:val="a3"/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B07C0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26"/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tabs>
          <w:tab w:val="left" w:pos="753"/>
          <w:tab w:val="left" w:pos="1457"/>
          <w:tab w:val="left" w:pos="2662"/>
        </w:tabs>
        <w:rPr>
          <w:rFonts w:ascii="Times New Roman" w:hAnsi="Times New Roman" w:cs="Times New Roman"/>
          <w:sz w:val="28"/>
          <w:szCs w:val="28"/>
        </w:rPr>
      </w:pPr>
    </w:p>
    <w:p w:rsidR="009D068C" w:rsidRPr="00B07C0F" w:rsidRDefault="009D068C" w:rsidP="00B07C0F">
      <w:pPr>
        <w:rPr>
          <w:rFonts w:ascii="Times New Roman" w:hAnsi="Times New Roman" w:cs="Times New Roman"/>
          <w:sz w:val="28"/>
          <w:szCs w:val="28"/>
        </w:rPr>
      </w:pPr>
    </w:p>
    <w:p w:rsidR="007F24DC" w:rsidRPr="00B07C0F" w:rsidRDefault="007F24DC" w:rsidP="00B07C0F">
      <w:pPr>
        <w:rPr>
          <w:rFonts w:ascii="Times New Roman" w:hAnsi="Times New Roman" w:cs="Times New Roman"/>
          <w:sz w:val="28"/>
          <w:szCs w:val="28"/>
        </w:rPr>
      </w:pPr>
    </w:p>
    <w:sectPr w:rsidR="007F24DC" w:rsidRPr="00B07C0F" w:rsidSect="007F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68C"/>
    <w:rsid w:val="007F24DC"/>
    <w:rsid w:val="009D068C"/>
    <w:rsid w:val="00B0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DC"/>
  </w:style>
  <w:style w:type="paragraph" w:styleId="1">
    <w:name w:val="heading 1"/>
    <w:basedOn w:val="a"/>
    <w:next w:val="a"/>
    <w:link w:val="10"/>
    <w:qFormat/>
    <w:rsid w:val="009D06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68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Гипертекстовая ссылка"/>
    <w:basedOn w:val="a0"/>
    <w:rsid w:val="009D068C"/>
    <w:rPr>
      <w:color w:val="008000"/>
    </w:rPr>
  </w:style>
  <w:style w:type="character" w:styleId="a4">
    <w:name w:val="Hyperlink"/>
    <w:basedOn w:val="a0"/>
    <w:uiPriority w:val="99"/>
    <w:semiHidden/>
    <w:unhideWhenUsed/>
    <w:rsid w:val="009D0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13" Type="http://schemas.openxmlformats.org/officeDocument/2006/relationships/hyperlink" Target="file:///F:\&#1040;&#1053;&#1058;&#1048;&#1050;&#1054;&#1056;&#1056;.&#1069;&#1050;&#1057;&#1055;&#1045;&#1056;&#1058;&#1048;&#1047;&#104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2000/" TargetMode="External"/><Relationship Id="rId12" Type="http://schemas.openxmlformats.org/officeDocument/2006/relationships/hyperlink" Target="file:///F:\&#1040;&#1053;&#1058;&#1048;&#1050;&#1054;&#1056;&#1056;.&#1069;&#1050;&#1057;&#1055;&#1045;&#1056;&#1058;&#1048;&#1047;&#1040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35802163.9/" TargetMode="External"/><Relationship Id="rId11" Type="http://schemas.openxmlformats.org/officeDocument/2006/relationships/hyperlink" Target="file:///F:\&#1040;&#1053;&#1058;&#1048;&#1050;&#1054;&#1056;&#1056;.&#1069;&#1050;&#1057;&#1055;&#1045;&#1056;&#1058;&#1048;&#1047;&#1040;" TargetMode="External"/><Relationship Id="rId5" Type="http://schemas.openxmlformats.org/officeDocument/2006/relationships/hyperlink" Target="garantf1://95958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F:\&#1040;&#1053;&#1058;&#1048;&#1050;&#1054;&#1056;&#1056;.&#1069;&#1050;&#1057;&#1055;&#1045;&#1056;&#1058;&#1048;&#1047;&#1040;" TargetMode="External"/><Relationship Id="rId4" Type="http://schemas.openxmlformats.org/officeDocument/2006/relationships/hyperlink" Target="file:///F:\&#1040;&#1053;&#1058;&#1048;&#1050;&#1054;&#1056;&#1056;.&#1069;&#1050;&#1057;&#1055;&#1045;&#1056;&#1058;&#1048;&#1047;&#1040;" TargetMode="External"/><Relationship Id="rId9" Type="http://schemas.openxmlformats.org/officeDocument/2006/relationships/hyperlink" Target="garantf1://10003000.0/" TargetMode="External"/><Relationship Id="rId14" Type="http://schemas.openxmlformats.org/officeDocument/2006/relationships/hyperlink" Target="file:///F:\&#1040;&#1053;&#1058;&#1048;&#1050;&#1054;&#1056;&#1056;.&#1069;&#1050;&#1057;&#1055;&#1045;&#1056;&#1058;&#1048;&#1047;&#104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termoyader</dc:creator>
  <cp:keywords/>
  <dc:description/>
  <cp:lastModifiedBy>Джамиль</cp:lastModifiedBy>
  <cp:revision>3</cp:revision>
  <dcterms:created xsi:type="dcterms:W3CDTF">2012-02-02T16:34:00Z</dcterms:created>
  <dcterms:modified xsi:type="dcterms:W3CDTF">2020-09-08T12:14:00Z</dcterms:modified>
</cp:coreProperties>
</file>